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9E" w:rsidRPr="00CB73C0" w:rsidRDefault="00217C9E" w:rsidP="00CB73C0">
      <w:pPr>
        <w:pStyle w:val="Normal1"/>
        <w:spacing w:before="240" w:after="240" w:line="240" w:lineRule="auto"/>
        <w:jc w:val="center"/>
        <w:rPr>
          <w:rFonts w:ascii="Calibri" w:eastAsia="Calibri" w:hAnsi="Calibri" w:cs="Calibri"/>
          <w:b/>
          <w:color w:val="366091"/>
          <w:sz w:val="28"/>
          <w:szCs w:val="28"/>
        </w:rPr>
      </w:pPr>
      <w:r w:rsidRPr="00CB73C0">
        <w:rPr>
          <w:rFonts w:ascii="Calibri" w:eastAsia="Calibri" w:hAnsi="Calibri" w:cs="Calibri"/>
          <w:b/>
          <w:color w:val="366091"/>
          <w:sz w:val="28"/>
          <w:szCs w:val="28"/>
        </w:rPr>
        <w:t>Examen de certificación para el nivel A2</w:t>
      </w:r>
    </w:p>
    <w:p w:rsidR="00217C9E" w:rsidRDefault="00217C9E" w:rsidP="00217C9E">
      <w:pPr>
        <w:pStyle w:val="Normal1"/>
        <w:spacing w:before="240" w:after="240" w:line="240" w:lineRule="auto"/>
        <w:jc w:val="both"/>
        <w:rPr>
          <w:rFonts w:ascii="Calibri" w:eastAsia="Calibri" w:hAnsi="Calibri" w:cs="Calibri"/>
          <w:sz w:val="24"/>
          <w:szCs w:val="24"/>
        </w:rPr>
      </w:pPr>
      <w:r>
        <w:rPr>
          <w:rFonts w:ascii="Calibri" w:eastAsia="Calibri" w:hAnsi="Calibri" w:cs="Calibri"/>
          <w:sz w:val="24"/>
          <w:szCs w:val="24"/>
        </w:rPr>
        <w:t>El alumnado oficial y libre de los cursos de nivel</w:t>
      </w:r>
      <w:r w:rsidR="00CB73C0">
        <w:rPr>
          <w:rFonts w:ascii="Calibri" w:eastAsia="Calibri" w:hAnsi="Calibri" w:cs="Calibri"/>
          <w:sz w:val="24"/>
          <w:szCs w:val="24"/>
        </w:rPr>
        <w:t xml:space="preserve"> A2</w:t>
      </w:r>
      <w:r>
        <w:rPr>
          <w:rFonts w:ascii="Calibri" w:eastAsia="Calibri" w:hAnsi="Calibri" w:cs="Calibri"/>
          <w:sz w:val="24"/>
          <w:szCs w:val="24"/>
        </w:rPr>
        <w:t xml:space="preserve"> </w:t>
      </w:r>
      <w:r w:rsidR="00CB73C0">
        <w:rPr>
          <w:rFonts w:ascii="Calibri" w:eastAsia="Calibri" w:hAnsi="Calibri" w:cs="Calibri"/>
          <w:sz w:val="24"/>
          <w:szCs w:val="24"/>
        </w:rPr>
        <w:t xml:space="preserve">(certificación) </w:t>
      </w:r>
      <w:r>
        <w:rPr>
          <w:rFonts w:ascii="Calibri" w:eastAsia="Calibri" w:hAnsi="Calibri" w:cs="Calibri"/>
          <w:sz w:val="24"/>
          <w:szCs w:val="24"/>
        </w:rPr>
        <w:t xml:space="preserve">tendrá que someterse a la prueba final de </w:t>
      </w:r>
      <w:proofErr w:type="gramStart"/>
      <w:r>
        <w:rPr>
          <w:rFonts w:ascii="Calibri" w:eastAsia="Calibri" w:hAnsi="Calibri" w:cs="Calibri"/>
          <w:sz w:val="24"/>
          <w:szCs w:val="24"/>
        </w:rPr>
        <w:t>las convocatorias de junio y/o septiembre descrita</w:t>
      </w:r>
      <w:proofErr w:type="gramEnd"/>
      <w:r>
        <w:rPr>
          <w:rFonts w:ascii="Calibri" w:eastAsia="Calibri" w:hAnsi="Calibri" w:cs="Calibri"/>
          <w:sz w:val="24"/>
          <w:szCs w:val="24"/>
        </w:rPr>
        <w:t xml:space="preserve"> en apartado posterior para certificar el nivel y promocionar al curso superior.</w:t>
      </w:r>
    </w:p>
    <w:p w:rsidR="00217C9E" w:rsidRDefault="00CB73C0" w:rsidP="00217C9E">
      <w:pPr>
        <w:pStyle w:val="Normal1"/>
        <w:spacing w:before="240" w:after="240" w:line="240" w:lineRule="auto"/>
        <w:jc w:val="both"/>
        <w:rPr>
          <w:rFonts w:ascii="Calibri" w:eastAsia="Calibri" w:hAnsi="Calibri" w:cs="Calibri"/>
          <w:b/>
          <w:color w:val="365F91"/>
          <w:sz w:val="24"/>
          <w:szCs w:val="24"/>
        </w:rPr>
      </w:pPr>
      <w:r>
        <w:rPr>
          <w:rFonts w:ascii="Calibri" w:eastAsia="Calibri" w:hAnsi="Calibri" w:cs="Calibri"/>
          <w:b/>
          <w:color w:val="365F91"/>
          <w:sz w:val="24"/>
          <w:szCs w:val="24"/>
        </w:rPr>
        <w:t>Exámenes del nivel A2 (certificación)</w:t>
      </w:r>
    </w:p>
    <w:p w:rsidR="00217C9E" w:rsidRDefault="00217C9E" w:rsidP="00217C9E">
      <w:pPr>
        <w:pStyle w:val="Normal1"/>
        <w:spacing w:before="120" w:after="240" w:line="240" w:lineRule="auto"/>
        <w:jc w:val="both"/>
        <w:rPr>
          <w:rFonts w:ascii="Calibri" w:eastAsia="Calibri" w:hAnsi="Calibri" w:cs="Calibri"/>
          <w:b/>
          <w:color w:val="366091"/>
          <w:sz w:val="24"/>
          <w:szCs w:val="24"/>
        </w:rPr>
      </w:pPr>
      <w:r>
        <w:rPr>
          <w:rFonts w:ascii="Calibri" w:eastAsia="Calibri" w:hAnsi="Calibri" w:cs="Calibri"/>
          <w:b/>
          <w:color w:val="366091"/>
          <w:sz w:val="24"/>
          <w:szCs w:val="24"/>
        </w:rPr>
        <w:t>Partes de los exámenes</w:t>
      </w:r>
    </w:p>
    <w:p w:rsidR="00217C9E" w:rsidRDefault="00217C9E" w:rsidP="00217C9E">
      <w:pPr>
        <w:pStyle w:val="Normal1"/>
        <w:spacing w:before="120" w:after="240" w:line="240" w:lineRule="auto"/>
        <w:jc w:val="both"/>
        <w:rPr>
          <w:rFonts w:ascii="Calibri" w:eastAsia="Calibri" w:hAnsi="Calibri" w:cs="Calibri"/>
          <w:sz w:val="24"/>
          <w:szCs w:val="24"/>
        </w:rPr>
      </w:pPr>
      <w:r>
        <w:rPr>
          <w:rFonts w:ascii="Calibri" w:eastAsia="Calibri" w:hAnsi="Calibri" w:cs="Calibri"/>
          <w:sz w:val="24"/>
          <w:szCs w:val="24"/>
        </w:rPr>
        <w:t xml:space="preserve">Los </w:t>
      </w:r>
      <w:r w:rsidR="00CB73C0">
        <w:rPr>
          <w:rFonts w:ascii="Calibri" w:eastAsia="Calibri" w:hAnsi="Calibri" w:cs="Calibri"/>
          <w:sz w:val="24"/>
          <w:szCs w:val="24"/>
        </w:rPr>
        <w:t>exámenes de certificación del nivel A2</w:t>
      </w:r>
      <w:r>
        <w:rPr>
          <w:rFonts w:ascii="Calibri" w:eastAsia="Calibri" w:hAnsi="Calibri" w:cs="Calibri"/>
          <w:sz w:val="24"/>
          <w:szCs w:val="24"/>
        </w:rPr>
        <w:t xml:space="preserve"> estarán compuestos de tantas pruebas como actividades de lengua</w:t>
      </w:r>
      <w:r w:rsidR="00BC7A9E">
        <w:rPr>
          <w:rFonts w:ascii="Calibri" w:eastAsia="Calibri" w:hAnsi="Calibri" w:cs="Calibri"/>
          <w:sz w:val="24"/>
          <w:szCs w:val="24"/>
        </w:rPr>
        <w:t xml:space="preserve"> (destrezas)</w:t>
      </w:r>
      <w:r>
        <w:rPr>
          <w:rFonts w:ascii="Calibri" w:eastAsia="Calibri" w:hAnsi="Calibri" w:cs="Calibri"/>
          <w:sz w:val="24"/>
          <w:szCs w:val="24"/>
        </w:rPr>
        <w:t xml:space="preserve"> se pretende evaluar, a saber (5): </w:t>
      </w:r>
      <w:r w:rsidR="00BC7A9E">
        <w:rPr>
          <w:rFonts w:ascii="Calibri" w:eastAsia="Calibri" w:hAnsi="Calibri" w:cs="Calibri"/>
          <w:i/>
          <w:sz w:val="24"/>
          <w:szCs w:val="24"/>
        </w:rPr>
        <w:t>comprensión de textos orales,</w:t>
      </w:r>
      <w:r>
        <w:rPr>
          <w:rFonts w:ascii="Calibri" w:eastAsia="Calibri" w:hAnsi="Calibri" w:cs="Calibri"/>
          <w:i/>
          <w:sz w:val="24"/>
          <w:szCs w:val="24"/>
        </w:rPr>
        <w:t xml:space="preserve"> </w:t>
      </w:r>
      <w:r w:rsidR="00BC7A9E">
        <w:rPr>
          <w:rFonts w:ascii="Calibri" w:eastAsia="Calibri" w:hAnsi="Calibri" w:cs="Calibri"/>
          <w:i/>
          <w:sz w:val="24"/>
          <w:szCs w:val="24"/>
        </w:rPr>
        <w:t xml:space="preserve">comprensión de textos escritos, </w:t>
      </w:r>
      <w:r>
        <w:rPr>
          <w:rFonts w:ascii="Calibri" w:eastAsia="Calibri" w:hAnsi="Calibri" w:cs="Calibri"/>
          <w:i/>
          <w:sz w:val="24"/>
          <w:szCs w:val="24"/>
        </w:rPr>
        <w:t xml:space="preserve">producción </w:t>
      </w:r>
      <w:r w:rsidR="00BC7A9E">
        <w:rPr>
          <w:rFonts w:ascii="Calibri" w:eastAsia="Calibri" w:hAnsi="Calibri" w:cs="Calibri"/>
          <w:i/>
          <w:sz w:val="24"/>
          <w:szCs w:val="24"/>
        </w:rPr>
        <w:t>y coproducción de textos orales,</w:t>
      </w:r>
      <w:r>
        <w:rPr>
          <w:rFonts w:ascii="Calibri" w:eastAsia="Calibri" w:hAnsi="Calibri" w:cs="Calibri"/>
          <w:i/>
          <w:sz w:val="24"/>
          <w:szCs w:val="24"/>
        </w:rPr>
        <w:t xml:space="preserve"> producción y </w:t>
      </w:r>
      <w:r w:rsidR="00BC7A9E">
        <w:rPr>
          <w:rFonts w:ascii="Calibri" w:eastAsia="Calibri" w:hAnsi="Calibri" w:cs="Calibri"/>
          <w:i/>
          <w:sz w:val="24"/>
          <w:szCs w:val="24"/>
        </w:rPr>
        <w:t>coproducción de textos escritos</w:t>
      </w:r>
      <w:r>
        <w:rPr>
          <w:rFonts w:ascii="Calibri" w:eastAsia="Calibri" w:hAnsi="Calibri" w:cs="Calibri"/>
          <w:i/>
          <w:sz w:val="24"/>
          <w:szCs w:val="24"/>
        </w:rPr>
        <w:t xml:space="preserve"> y mediación</w:t>
      </w:r>
      <w:r>
        <w:rPr>
          <w:rFonts w:ascii="Calibri" w:eastAsia="Calibri" w:hAnsi="Calibri" w:cs="Calibri"/>
          <w:sz w:val="24"/>
          <w:szCs w:val="24"/>
        </w:rPr>
        <w:t>.</w:t>
      </w:r>
    </w:p>
    <w:p w:rsidR="00217C9E" w:rsidRDefault="00217C9E" w:rsidP="00217C9E">
      <w:pPr>
        <w:pStyle w:val="Normal1"/>
        <w:spacing w:before="240" w:after="240" w:line="240" w:lineRule="auto"/>
        <w:jc w:val="both"/>
        <w:rPr>
          <w:rFonts w:ascii="Calibri" w:eastAsia="Calibri" w:hAnsi="Calibri" w:cs="Calibri"/>
          <w:sz w:val="24"/>
          <w:szCs w:val="24"/>
        </w:rPr>
      </w:pPr>
      <w:r>
        <w:rPr>
          <w:rFonts w:ascii="Calibri" w:eastAsia="Calibri" w:hAnsi="Calibri" w:cs="Calibri"/>
          <w:b/>
          <w:color w:val="366091"/>
          <w:sz w:val="24"/>
          <w:szCs w:val="24"/>
        </w:rPr>
        <w:t xml:space="preserve">Número de tareas de evaluación para cada prueba del examen </w:t>
      </w:r>
    </w:p>
    <w:p w:rsidR="00217C9E" w:rsidRDefault="00217C9E" w:rsidP="00217C9E">
      <w:pPr>
        <w:pStyle w:val="Normal1"/>
        <w:spacing w:before="240" w:after="240" w:line="240" w:lineRule="auto"/>
        <w:jc w:val="both"/>
        <w:rPr>
          <w:rFonts w:ascii="Calibri" w:eastAsia="Calibri" w:hAnsi="Calibri" w:cs="Calibri"/>
          <w:sz w:val="24"/>
          <w:szCs w:val="24"/>
        </w:rPr>
      </w:pPr>
      <w:r>
        <w:rPr>
          <w:rFonts w:ascii="Calibri" w:eastAsia="Calibri" w:hAnsi="Calibri" w:cs="Calibri"/>
          <w:sz w:val="24"/>
          <w:szCs w:val="24"/>
        </w:rPr>
        <w:t>Las pruebas de comprensión de textos orales y de comprensión de textos escritos constarán, cada una, de al menos tres tareas de diferente tipología. Las pruebas de producción y coproducción de textos orales, de producción y coproducción de textos escritos, y de mediación constarán, cada una, de al menos dos tareas de diferente tipología.</w:t>
      </w:r>
    </w:p>
    <w:p w:rsidR="00217C9E" w:rsidRDefault="00217C9E" w:rsidP="00217C9E">
      <w:pPr>
        <w:pStyle w:val="Normal1"/>
        <w:spacing w:before="240" w:after="120" w:line="240" w:lineRule="auto"/>
        <w:jc w:val="both"/>
        <w:rPr>
          <w:rFonts w:ascii="Calibri" w:eastAsia="Calibri" w:hAnsi="Calibri" w:cs="Calibri"/>
          <w:b/>
          <w:sz w:val="24"/>
          <w:szCs w:val="24"/>
        </w:rPr>
      </w:pPr>
      <w:r>
        <w:rPr>
          <w:rFonts w:ascii="Calibri" w:eastAsia="Calibri" w:hAnsi="Calibri" w:cs="Calibri"/>
          <w:b/>
          <w:color w:val="366091"/>
          <w:sz w:val="24"/>
          <w:szCs w:val="24"/>
        </w:rPr>
        <w:t>Especificaciones y administración del examen</w:t>
      </w:r>
    </w:p>
    <w:p w:rsidR="00217C9E" w:rsidRDefault="00217C9E" w:rsidP="00217C9E">
      <w:pPr>
        <w:pStyle w:val="Normal1"/>
        <w:spacing w:before="240" w:after="120" w:line="240" w:lineRule="auto"/>
        <w:jc w:val="both"/>
        <w:rPr>
          <w:rFonts w:ascii="Calibri" w:eastAsia="Calibri" w:hAnsi="Calibri" w:cs="Calibri"/>
          <w:sz w:val="24"/>
          <w:szCs w:val="24"/>
        </w:rPr>
      </w:pPr>
      <w:r>
        <w:rPr>
          <w:rFonts w:ascii="Calibri" w:eastAsia="Calibri" w:hAnsi="Calibri" w:cs="Calibri"/>
          <w:sz w:val="24"/>
          <w:szCs w:val="24"/>
        </w:rPr>
        <w:t xml:space="preserve">Los tipos de textos y su extensión, los tipos de tareas y la duración de las pruebas serán establecidos por las Comisiones de elaboración y redacción de exámenes unificados y figurarán en la </w:t>
      </w:r>
      <w:r>
        <w:rPr>
          <w:rFonts w:ascii="Calibri" w:eastAsia="Calibri" w:hAnsi="Calibri" w:cs="Calibri"/>
          <w:i/>
          <w:sz w:val="24"/>
          <w:szCs w:val="24"/>
        </w:rPr>
        <w:t>Guía del Candidato</w:t>
      </w:r>
      <w:r>
        <w:rPr>
          <w:rFonts w:ascii="Calibri" w:eastAsia="Calibri" w:hAnsi="Calibri" w:cs="Calibri"/>
          <w:sz w:val="24"/>
          <w:szCs w:val="24"/>
        </w:rPr>
        <w:t>, que será publicada con la debida antelación.</w:t>
      </w:r>
    </w:p>
    <w:p w:rsidR="00217C9E" w:rsidRDefault="00217C9E" w:rsidP="00217C9E">
      <w:pPr>
        <w:pStyle w:val="Normal1"/>
        <w:spacing w:before="240" w:after="120" w:line="240" w:lineRule="auto"/>
        <w:jc w:val="both"/>
        <w:rPr>
          <w:rFonts w:ascii="Calibri" w:eastAsia="Calibri" w:hAnsi="Calibri" w:cs="Calibri"/>
          <w:sz w:val="24"/>
          <w:szCs w:val="24"/>
        </w:rPr>
      </w:pPr>
      <w:r>
        <w:rPr>
          <w:rFonts w:ascii="Calibri" w:eastAsia="Calibri" w:hAnsi="Calibri" w:cs="Calibri"/>
          <w:b/>
          <w:color w:val="366091"/>
          <w:sz w:val="24"/>
          <w:szCs w:val="24"/>
        </w:rPr>
        <w:t>Escalas de evaluación de las actividades de producción y coproducción</w:t>
      </w:r>
      <w:r>
        <w:rPr>
          <w:rFonts w:ascii="Calibri" w:eastAsia="Calibri" w:hAnsi="Calibri" w:cs="Calibri"/>
          <w:sz w:val="24"/>
          <w:szCs w:val="24"/>
        </w:rPr>
        <w:t xml:space="preserve"> </w:t>
      </w:r>
    </w:p>
    <w:p w:rsidR="00217C9E" w:rsidRPr="00217C9E" w:rsidRDefault="00217C9E" w:rsidP="00217C9E">
      <w:pPr>
        <w:pStyle w:val="Normal1"/>
        <w:spacing w:before="240" w:after="120" w:line="240" w:lineRule="auto"/>
        <w:jc w:val="both"/>
        <w:rPr>
          <w:rFonts w:ascii="Calibri" w:eastAsia="Calibri" w:hAnsi="Calibri" w:cs="Calibri"/>
          <w:sz w:val="24"/>
          <w:szCs w:val="24"/>
        </w:rPr>
      </w:pPr>
      <w:r>
        <w:rPr>
          <w:rFonts w:ascii="Calibri" w:eastAsia="Calibri" w:hAnsi="Calibri" w:cs="Calibri"/>
          <w:sz w:val="24"/>
          <w:szCs w:val="24"/>
        </w:rPr>
        <w:t xml:space="preserve">Para la evaluación de la prueba de producción y coproducción de textos escritos/orales se usarán las tablas de corrección unificadas elaboradas por las Comisiones de elaboración y redacción de pruebas unificadas y figurarán en la </w:t>
      </w:r>
      <w:r>
        <w:rPr>
          <w:rFonts w:ascii="Calibri" w:eastAsia="Calibri" w:hAnsi="Calibri" w:cs="Calibri"/>
          <w:i/>
          <w:sz w:val="24"/>
          <w:szCs w:val="24"/>
        </w:rPr>
        <w:t>Guía del Candidato</w:t>
      </w:r>
      <w:r>
        <w:rPr>
          <w:rFonts w:ascii="Calibri" w:eastAsia="Calibri" w:hAnsi="Calibri" w:cs="Calibri"/>
          <w:sz w:val="24"/>
          <w:szCs w:val="24"/>
        </w:rPr>
        <w:t>, que será publicada con la debida antelación.</w:t>
      </w:r>
    </w:p>
    <w:p w:rsidR="0099063D" w:rsidRDefault="0099063D" w:rsidP="0099063D">
      <w:pPr>
        <w:pStyle w:val="Normal1"/>
        <w:spacing w:before="240" w:after="240" w:line="240" w:lineRule="auto"/>
        <w:ind w:left="120" w:right="20"/>
        <w:jc w:val="both"/>
        <w:rPr>
          <w:rFonts w:ascii="Calibri" w:eastAsia="Calibri" w:hAnsi="Calibri" w:cs="Calibri"/>
          <w:b/>
          <w:sz w:val="24"/>
          <w:szCs w:val="24"/>
        </w:rPr>
      </w:pPr>
      <w:r>
        <w:rPr>
          <w:rFonts w:ascii="Calibri" w:eastAsia="Calibri" w:hAnsi="Calibri" w:cs="Calibri"/>
          <w:b/>
          <w:color w:val="366091"/>
          <w:sz w:val="24"/>
          <w:szCs w:val="24"/>
        </w:rPr>
        <w:t>Evaluación y calificación de la prueba de certificación para el nivel A2</w:t>
      </w:r>
    </w:p>
    <w:p w:rsidR="0099063D" w:rsidRDefault="0099063D" w:rsidP="0099063D">
      <w:pPr>
        <w:pStyle w:val="Normal1"/>
        <w:spacing w:line="240" w:lineRule="auto"/>
        <w:ind w:left="560" w:right="20" w:hanging="280"/>
        <w:jc w:val="both"/>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z w:val="14"/>
          <w:szCs w:val="14"/>
        </w:rPr>
        <w:t xml:space="preserve">    </w:t>
      </w:r>
      <w:r>
        <w:rPr>
          <w:rFonts w:ascii="Calibri" w:eastAsia="Calibri" w:hAnsi="Calibri" w:cs="Calibri"/>
          <w:b/>
          <w:sz w:val="24"/>
          <w:szCs w:val="24"/>
        </w:rPr>
        <w:t>Se considerará superado el examen de competencia general de A2 cuando la calificación final sea igual o superior a 5,00 puntos</w:t>
      </w:r>
      <w:r>
        <w:rPr>
          <w:rFonts w:ascii="Calibri" w:eastAsia="Calibri" w:hAnsi="Calibri" w:cs="Calibri"/>
          <w:sz w:val="24"/>
          <w:szCs w:val="24"/>
        </w:rPr>
        <w:t>. La calificación final del examen de competencia general, una vez aplicadas las ponderaciones y el porcentaje mínimo establecido para cada una de las actividades de lengua</w:t>
      </w:r>
      <w:r w:rsidR="00BC7A9E">
        <w:rPr>
          <w:rFonts w:ascii="Calibri" w:eastAsia="Calibri" w:hAnsi="Calibri" w:cs="Calibri"/>
          <w:sz w:val="24"/>
          <w:szCs w:val="24"/>
        </w:rPr>
        <w:t xml:space="preserve"> (destrezas), que es de 5 puntos</w:t>
      </w:r>
      <w:r>
        <w:rPr>
          <w:rFonts w:ascii="Calibri" w:eastAsia="Calibri" w:hAnsi="Calibri" w:cs="Calibri"/>
          <w:sz w:val="24"/>
          <w:szCs w:val="24"/>
        </w:rPr>
        <w:t>, será el resultado de realizar la media aritmética de las puntuaciones obtenidas en cada una de las partes del examen</w:t>
      </w:r>
      <w:r w:rsidR="00BC7A9E">
        <w:rPr>
          <w:rFonts w:ascii="Calibri" w:eastAsia="Calibri" w:hAnsi="Calibri" w:cs="Calibri"/>
          <w:sz w:val="24"/>
          <w:szCs w:val="24"/>
        </w:rPr>
        <w:t xml:space="preserve"> </w:t>
      </w:r>
      <w:r>
        <w:rPr>
          <w:rFonts w:ascii="Calibri" w:eastAsia="Calibri" w:hAnsi="Calibri" w:cs="Calibri"/>
          <w:sz w:val="24"/>
          <w:szCs w:val="24"/>
        </w:rPr>
        <w:t>y se expresará con un número entre cero y diez, con dos decimales, redondeado a la centésima más próxima y, en caso de equidistancia, a la superior.</w:t>
      </w:r>
    </w:p>
    <w:p w:rsidR="0099063D" w:rsidRDefault="0099063D" w:rsidP="0099063D">
      <w:pPr>
        <w:pStyle w:val="Normal1"/>
        <w:spacing w:line="240" w:lineRule="auto"/>
        <w:ind w:left="560" w:right="20" w:hanging="280"/>
        <w:jc w:val="both"/>
        <w:rPr>
          <w:rFonts w:ascii="Calibri" w:eastAsia="Calibri" w:hAnsi="Calibri" w:cs="Calibri"/>
          <w:sz w:val="24"/>
          <w:szCs w:val="24"/>
        </w:rPr>
      </w:pPr>
      <w:r>
        <w:rPr>
          <w:rFonts w:ascii="Calibri" w:eastAsia="Calibri" w:hAnsi="Calibri" w:cs="Calibri"/>
          <w:sz w:val="24"/>
          <w:szCs w:val="24"/>
        </w:rPr>
        <w:t>b)</w:t>
      </w:r>
      <w:r>
        <w:rPr>
          <w:rFonts w:ascii="Calibri" w:eastAsia="Calibri" w:hAnsi="Calibri" w:cs="Calibri"/>
          <w:sz w:val="14"/>
          <w:szCs w:val="14"/>
        </w:rPr>
        <w:t xml:space="preserve">   </w:t>
      </w:r>
      <w:r>
        <w:rPr>
          <w:rFonts w:ascii="Calibri" w:eastAsia="Calibri" w:hAnsi="Calibri" w:cs="Calibri"/>
          <w:sz w:val="24"/>
          <w:szCs w:val="24"/>
        </w:rPr>
        <w:t>La ponderación de cada una de las partes del examen, a efectos de calcular la calificación final será:</w:t>
      </w:r>
    </w:p>
    <w:p w:rsidR="0099063D" w:rsidRDefault="0099063D" w:rsidP="0099063D">
      <w:pPr>
        <w:pStyle w:val="Normal1"/>
        <w:spacing w:before="240" w:after="240" w:line="240" w:lineRule="auto"/>
        <w:ind w:left="1700" w:hanging="280"/>
        <w:jc w:val="both"/>
        <w:rPr>
          <w:rFonts w:ascii="Calibri" w:eastAsia="Calibri" w:hAnsi="Calibri" w:cs="Calibri"/>
          <w:sz w:val="24"/>
          <w:szCs w:val="24"/>
        </w:rPr>
      </w:pPr>
      <w:r>
        <w:rPr>
          <w:rFonts w:ascii="Noto Sans Symbols" w:eastAsia="Noto Sans Symbols" w:hAnsi="Noto Sans Symbols" w:cs="Noto Sans Symbols"/>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Comprensión de textos escritos (20 % de la nota final)</w:t>
      </w:r>
    </w:p>
    <w:p w:rsidR="0099063D" w:rsidRDefault="0099063D" w:rsidP="0099063D">
      <w:pPr>
        <w:pStyle w:val="Normal1"/>
        <w:spacing w:before="240" w:after="240" w:line="240" w:lineRule="auto"/>
        <w:ind w:left="1700" w:hanging="280"/>
        <w:jc w:val="both"/>
        <w:rPr>
          <w:rFonts w:ascii="Calibri" w:eastAsia="Calibri" w:hAnsi="Calibri" w:cs="Calibri"/>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Producción y coproducción de textos escritos (20 % de la nota final)</w:t>
      </w:r>
    </w:p>
    <w:p w:rsidR="0099063D" w:rsidRDefault="0099063D" w:rsidP="0099063D">
      <w:pPr>
        <w:pStyle w:val="Normal1"/>
        <w:spacing w:before="240" w:after="240" w:line="240" w:lineRule="auto"/>
        <w:ind w:left="1700" w:hanging="280"/>
        <w:jc w:val="both"/>
        <w:rPr>
          <w:rFonts w:ascii="Calibri" w:eastAsia="Calibri" w:hAnsi="Calibri" w:cs="Calibri"/>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Comprensión de textos orales (20 % de la nota final)</w:t>
      </w:r>
    </w:p>
    <w:p w:rsidR="0099063D" w:rsidRDefault="0099063D" w:rsidP="0099063D">
      <w:pPr>
        <w:pStyle w:val="Normal1"/>
        <w:spacing w:before="240" w:after="240" w:line="240" w:lineRule="auto"/>
        <w:ind w:left="1700" w:hanging="280"/>
        <w:jc w:val="both"/>
        <w:rPr>
          <w:rFonts w:ascii="Calibri" w:eastAsia="Calibri" w:hAnsi="Calibri" w:cs="Calibri"/>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Producción y coproducción de textos orales (20 % de la nota final)</w:t>
      </w:r>
    </w:p>
    <w:p w:rsidR="0099063D" w:rsidRDefault="0099063D" w:rsidP="0099063D">
      <w:pPr>
        <w:pStyle w:val="Normal1"/>
        <w:spacing w:before="240" w:after="240" w:line="240" w:lineRule="auto"/>
        <w:ind w:left="1700" w:hanging="280"/>
        <w:jc w:val="both"/>
        <w:rPr>
          <w:rFonts w:ascii="Calibri" w:eastAsia="Calibri" w:hAnsi="Calibri" w:cs="Calibri"/>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Mediación (20 % de la nota final)</w:t>
      </w:r>
    </w:p>
    <w:p w:rsidR="0099063D" w:rsidRDefault="0099063D" w:rsidP="0099063D">
      <w:pPr>
        <w:pStyle w:val="Normal1"/>
        <w:spacing w:before="240" w:after="240" w:line="240" w:lineRule="auto"/>
        <w:ind w:left="560" w:hanging="280"/>
        <w:jc w:val="both"/>
        <w:rPr>
          <w:rFonts w:ascii="Calibri" w:eastAsia="Calibri" w:hAnsi="Calibri" w:cs="Calibri"/>
          <w:color w:val="2D2D2D"/>
          <w:sz w:val="24"/>
          <w:szCs w:val="24"/>
        </w:rPr>
      </w:pPr>
      <w:r>
        <w:rPr>
          <w:rFonts w:ascii="Calibri" w:eastAsia="Calibri" w:hAnsi="Calibri" w:cs="Calibri"/>
          <w:sz w:val="24"/>
          <w:szCs w:val="24"/>
        </w:rPr>
        <w:t>c)</w:t>
      </w:r>
      <w:r>
        <w:rPr>
          <w:rFonts w:ascii="Calibri" w:eastAsia="Calibri" w:hAnsi="Calibri" w:cs="Calibri"/>
          <w:sz w:val="14"/>
          <w:szCs w:val="14"/>
        </w:rPr>
        <w:t xml:space="preserve">    </w:t>
      </w:r>
      <w:r>
        <w:rPr>
          <w:rFonts w:ascii="Calibri" w:eastAsia="Calibri" w:hAnsi="Calibri" w:cs="Calibri"/>
          <w:color w:val="2D2D2D"/>
          <w:sz w:val="24"/>
          <w:szCs w:val="24"/>
        </w:rPr>
        <w:t xml:space="preserve">La persona candidata que no alcance el </w:t>
      </w:r>
      <w:r>
        <w:rPr>
          <w:rFonts w:ascii="Calibri" w:eastAsia="Calibri" w:hAnsi="Calibri" w:cs="Calibri"/>
          <w:b/>
          <w:color w:val="2D2D2D"/>
          <w:sz w:val="24"/>
          <w:szCs w:val="24"/>
        </w:rPr>
        <w:t xml:space="preserve">mínimo del 50 % </w:t>
      </w:r>
      <w:r w:rsidR="00BC7A9E">
        <w:rPr>
          <w:rFonts w:ascii="Calibri" w:eastAsia="Calibri" w:hAnsi="Calibri" w:cs="Calibri"/>
          <w:b/>
          <w:color w:val="2D2D2D"/>
          <w:sz w:val="24"/>
          <w:szCs w:val="24"/>
        </w:rPr>
        <w:t xml:space="preserve">(5 puntos) </w:t>
      </w:r>
      <w:r>
        <w:rPr>
          <w:rFonts w:ascii="Calibri" w:eastAsia="Calibri" w:hAnsi="Calibri" w:cs="Calibri"/>
          <w:b/>
          <w:color w:val="2D2D2D"/>
          <w:sz w:val="24"/>
          <w:szCs w:val="24"/>
        </w:rPr>
        <w:t>de la puntuación total del examen de competencia general</w:t>
      </w:r>
      <w:r>
        <w:rPr>
          <w:rFonts w:ascii="Calibri" w:eastAsia="Calibri" w:hAnsi="Calibri" w:cs="Calibri"/>
          <w:color w:val="2D2D2D"/>
          <w:sz w:val="24"/>
          <w:szCs w:val="24"/>
        </w:rPr>
        <w:t xml:space="preserve"> </w:t>
      </w:r>
      <w:r>
        <w:rPr>
          <w:rFonts w:ascii="Calibri" w:eastAsia="Calibri" w:hAnsi="Calibri" w:cs="Calibri"/>
          <w:b/>
          <w:color w:val="2D2D2D"/>
          <w:sz w:val="24"/>
          <w:szCs w:val="24"/>
        </w:rPr>
        <w:t>de A2</w:t>
      </w:r>
      <w:r>
        <w:rPr>
          <w:rFonts w:ascii="Calibri" w:eastAsia="Calibri" w:hAnsi="Calibri" w:cs="Calibri"/>
          <w:color w:val="2D2D2D"/>
          <w:sz w:val="24"/>
          <w:szCs w:val="24"/>
        </w:rPr>
        <w:t xml:space="preserve"> en la con</w:t>
      </w:r>
      <w:r>
        <w:rPr>
          <w:rFonts w:ascii="Calibri" w:eastAsia="Calibri" w:hAnsi="Calibri" w:cs="Calibri"/>
          <w:color w:val="4F4F4F"/>
          <w:sz w:val="24"/>
          <w:szCs w:val="24"/>
        </w:rPr>
        <w:t>v</w:t>
      </w:r>
      <w:r>
        <w:rPr>
          <w:rFonts w:ascii="Calibri" w:eastAsia="Calibri" w:hAnsi="Calibri" w:cs="Calibri"/>
          <w:color w:val="2D2D2D"/>
          <w:sz w:val="24"/>
          <w:szCs w:val="24"/>
        </w:rPr>
        <w:t xml:space="preserve">ocatoria ordinaria de junio tendrá que recuperar cada una de </w:t>
      </w:r>
      <w:r w:rsidR="00BC7A9E">
        <w:rPr>
          <w:rFonts w:ascii="Calibri" w:eastAsia="Calibri" w:hAnsi="Calibri" w:cs="Calibri"/>
          <w:color w:val="2D2D2D"/>
          <w:sz w:val="24"/>
          <w:szCs w:val="24"/>
        </w:rPr>
        <w:t>las destrezas</w:t>
      </w:r>
      <w:bookmarkStart w:id="0" w:name="_GoBack"/>
      <w:bookmarkEnd w:id="0"/>
      <w:r>
        <w:rPr>
          <w:rFonts w:ascii="Calibri" w:eastAsia="Calibri" w:hAnsi="Calibri" w:cs="Calibri"/>
          <w:color w:val="2D2D2D"/>
          <w:sz w:val="24"/>
          <w:szCs w:val="24"/>
        </w:rPr>
        <w:t xml:space="preserve"> en las que no hubiera obtenido una puntuación mín</w:t>
      </w:r>
      <w:r>
        <w:rPr>
          <w:rFonts w:ascii="Calibri" w:eastAsia="Calibri" w:hAnsi="Calibri" w:cs="Calibri"/>
          <w:color w:val="4F4F4F"/>
          <w:sz w:val="24"/>
          <w:szCs w:val="24"/>
        </w:rPr>
        <w:t>i</w:t>
      </w:r>
      <w:r>
        <w:rPr>
          <w:rFonts w:ascii="Calibri" w:eastAsia="Calibri" w:hAnsi="Calibri" w:cs="Calibri"/>
          <w:color w:val="2D2D2D"/>
          <w:sz w:val="24"/>
          <w:szCs w:val="24"/>
        </w:rPr>
        <w:t>ma del 50 %</w:t>
      </w:r>
      <w:r w:rsidR="00BC7A9E">
        <w:rPr>
          <w:rFonts w:ascii="Calibri" w:eastAsia="Calibri" w:hAnsi="Calibri" w:cs="Calibri"/>
          <w:color w:val="2D2D2D"/>
          <w:sz w:val="24"/>
          <w:szCs w:val="24"/>
        </w:rPr>
        <w:t xml:space="preserve"> (5 puntos)</w:t>
      </w:r>
      <w:r>
        <w:rPr>
          <w:rFonts w:ascii="Calibri" w:eastAsia="Calibri" w:hAnsi="Calibri" w:cs="Calibri"/>
          <w:color w:val="2D2D2D"/>
          <w:sz w:val="24"/>
          <w:szCs w:val="24"/>
        </w:rPr>
        <w:t>. A este respecto, de no superarse  el examen en su totalidad, las pruebas superadas solamente tendrán validez en el curso académico en que se hayan obtenido.</w:t>
      </w:r>
    </w:p>
    <w:p w:rsidR="0099063D" w:rsidRDefault="0099063D" w:rsidP="0099063D">
      <w:pPr>
        <w:pStyle w:val="Normal1"/>
        <w:spacing w:after="120" w:line="240" w:lineRule="auto"/>
        <w:ind w:left="560" w:right="20" w:hanging="280"/>
        <w:jc w:val="both"/>
        <w:rPr>
          <w:rFonts w:ascii="Calibri" w:eastAsia="Calibri" w:hAnsi="Calibri" w:cs="Calibri"/>
          <w:color w:val="2D2D2D"/>
          <w:sz w:val="24"/>
          <w:szCs w:val="24"/>
        </w:rPr>
      </w:pPr>
      <w:r>
        <w:rPr>
          <w:rFonts w:ascii="Calibri" w:eastAsia="Calibri" w:hAnsi="Calibri" w:cs="Calibri"/>
          <w:sz w:val="24"/>
          <w:szCs w:val="24"/>
        </w:rPr>
        <w:t>d)</w:t>
      </w:r>
      <w:r>
        <w:rPr>
          <w:rFonts w:ascii="Calibri" w:eastAsia="Calibri" w:hAnsi="Calibri" w:cs="Calibri"/>
          <w:sz w:val="14"/>
          <w:szCs w:val="14"/>
        </w:rPr>
        <w:t xml:space="preserve">   </w:t>
      </w:r>
      <w:r>
        <w:rPr>
          <w:rFonts w:ascii="Calibri" w:eastAsia="Calibri" w:hAnsi="Calibri" w:cs="Calibri"/>
          <w:color w:val="2D2D2D"/>
          <w:sz w:val="24"/>
          <w:szCs w:val="24"/>
        </w:rPr>
        <w:t xml:space="preserve">A quien no realice alguna o algunas de las pruebas que integran el examen de certificación se le otorgará </w:t>
      </w:r>
      <w:r>
        <w:rPr>
          <w:rFonts w:ascii="Calibri" w:eastAsia="Calibri" w:hAnsi="Calibri" w:cs="Calibri"/>
          <w:color w:val="4F4F4F"/>
          <w:sz w:val="24"/>
          <w:szCs w:val="24"/>
        </w:rPr>
        <w:t>l</w:t>
      </w:r>
      <w:r>
        <w:rPr>
          <w:rFonts w:ascii="Calibri" w:eastAsia="Calibri" w:hAnsi="Calibri" w:cs="Calibri"/>
          <w:color w:val="2D2D2D"/>
          <w:sz w:val="24"/>
          <w:szCs w:val="24"/>
        </w:rPr>
        <w:t>a calificación "NP", equivalente a "No presentado”, y la calificación de "No apto" en la calificación final. En este caso, no se consignará en el acta de evaluación la calificación final obtenida. En el caso de personas candidatas que no realicen ninguna de las partes que conforman el examen de certificación, se les otorgará la calificación global final de "No Presentado".</w:t>
      </w:r>
    </w:p>
    <w:p w:rsidR="001779CF" w:rsidRDefault="001779CF"/>
    <w:sectPr w:rsidR="001779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E8"/>
    <w:rsid w:val="001779CF"/>
    <w:rsid w:val="00217C9E"/>
    <w:rsid w:val="003347E8"/>
    <w:rsid w:val="0099063D"/>
    <w:rsid w:val="00BC7A9E"/>
    <w:rsid w:val="00C63C6F"/>
    <w:rsid w:val="00CB73C0"/>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9063D"/>
    <w:pPr>
      <w:spacing w:after="0"/>
    </w:pPr>
    <w:rPr>
      <w:rFonts w:ascii="Arial" w:eastAsia="Arial" w:hAnsi="Arial" w:cs="Arial"/>
      <w:lang w:eastAsia="es-ES" w:bidi="km-K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9063D"/>
    <w:pPr>
      <w:spacing w:after="0"/>
    </w:pPr>
    <w:rPr>
      <w:rFonts w:ascii="Arial" w:eastAsia="Arial" w:hAnsi="Arial" w:cs="Arial"/>
      <w:lang w:eastAsia="es-E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576</Words>
  <Characters>3171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Profesor2</dc:creator>
  <cp:lastModifiedBy>Profesor2</cp:lastModifiedBy>
  <cp:revision>5</cp:revision>
  <dcterms:created xsi:type="dcterms:W3CDTF">2019-11-11T09:44:00Z</dcterms:created>
  <dcterms:modified xsi:type="dcterms:W3CDTF">2019-11-18T09:23:00Z</dcterms:modified>
</cp:coreProperties>
</file>